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9F8" w:rsidRPr="00ED1905" w:rsidRDefault="00FD09F8" w:rsidP="00ED1905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ED1905">
        <w:rPr>
          <w:rFonts w:ascii="Times New Roman" w:hAnsi="Times New Roman" w:cs="Times New Roman"/>
          <w:b/>
          <w:bCs/>
          <w:iCs/>
          <w:sz w:val="28"/>
          <w:szCs w:val="28"/>
        </w:rPr>
        <w:t>Организация работы по реализации государственной политики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</w:t>
      </w:r>
    </w:p>
    <w:p w:rsidR="00FB739C" w:rsidRDefault="00FB739C" w:rsidP="00FB739C">
      <w:pPr>
        <w:pStyle w:val="10"/>
        <w:ind w:firstLine="740"/>
        <w:rPr>
          <w:rFonts w:cs="Courier New"/>
        </w:rPr>
      </w:pPr>
      <w:r>
        <w:t xml:space="preserve">Направлены в орган государственной власти Рязанской области, органы местного самоуправления рекомендации (рекомендательные письма) по разработке законодательных и иных НПА </w:t>
      </w:r>
      <w:r>
        <w:rPr>
          <w:i/>
          <w:iCs/>
        </w:rPr>
        <w:t>(исх. от 15.06.2017 № 7072-2-1-12 и исх.15.06.2017 № 7073-2-1-10).</w:t>
      </w:r>
    </w:p>
    <w:p w:rsidR="00FB739C" w:rsidRDefault="00FB739C" w:rsidP="00FB739C">
      <w:pPr>
        <w:pStyle w:val="10"/>
        <w:ind w:firstLine="740"/>
      </w:pPr>
      <w:r>
        <w:t>Сведения по разработке НПА Рязанской области, муниципальных образований ведутся, при этом:</w:t>
      </w:r>
    </w:p>
    <w:p w:rsidR="00FB739C" w:rsidRDefault="00FB739C" w:rsidP="00FB739C">
      <w:pPr>
        <w:pStyle w:val="10"/>
        <w:tabs>
          <w:tab w:val="left" w:leader="underscore" w:pos="535"/>
          <w:tab w:val="left" w:leader="underscore" w:pos="7687"/>
          <w:tab w:val="left" w:leader="underscore" w:pos="9619"/>
        </w:tabs>
        <w:ind w:firstLine="740"/>
      </w:pPr>
      <w:r>
        <w:t>органами государственной власти Рязанской власти принято 12 НПА в области гражданской обороны, что составляет 100% (АППГ 100%) от количества НПА, рекомендованных МЧС России;</w:t>
      </w:r>
    </w:p>
    <w:p w:rsidR="00FB739C" w:rsidRDefault="00FB739C" w:rsidP="00FB739C">
      <w:pPr>
        <w:pStyle w:val="10"/>
        <w:tabs>
          <w:tab w:val="left" w:leader="underscore" w:pos="6730"/>
        </w:tabs>
        <w:ind w:firstLine="740"/>
      </w:pPr>
      <w:r>
        <w:t>органами местного самоуправления принято 8 муниципальных правовых актов в области ГО, что составляет  100% (АППГ: 100%</w:t>
      </w:r>
      <w:r>
        <w:rPr>
          <w:i/>
          <w:iCs/>
        </w:rPr>
        <w:t>)</w:t>
      </w:r>
      <w:r>
        <w:t xml:space="preserve"> от количества муниципальных правовых актов, рекомендованных МЧС России.</w:t>
      </w:r>
    </w:p>
    <w:p w:rsidR="00FB739C" w:rsidRDefault="00FB739C" w:rsidP="00FB739C">
      <w:pPr>
        <w:pStyle w:val="10"/>
        <w:tabs>
          <w:tab w:val="left" w:leader="underscore" w:pos="3326"/>
        </w:tabs>
        <w:ind w:firstLine="740"/>
        <w:rPr>
          <w:rFonts w:cs="Courier New"/>
        </w:rPr>
      </w:pPr>
      <w:r>
        <w:t>Утвержден Губернатором Рязанской области план мероприятий по реализации Основ государственной политики Российской Федерации в области гражданской обороны на период 2030 года на территории Рязанской области</w:t>
      </w:r>
      <w:r>
        <w:rPr>
          <w:i/>
          <w:iCs/>
        </w:rPr>
        <w:t>(12.12.2017 года).</w:t>
      </w:r>
    </w:p>
    <w:p w:rsidR="00FB739C" w:rsidRDefault="00FB739C" w:rsidP="00FB739C">
      <w:pPr>
        <w:pStyle w:val="10"/>
        <w:ind w:firstLine="740"/>
      </w:pPr>
      <w:r>
        <w:rPr>
          <w:b/>
        </w:rPr>
        <w:t>Организация работы по реализации государственной политики в области защиты населения и территорий от чрезвычайных ситуаций</w:t>
      </w:r>
    </w:p>
    <w:p w:rsidR="00FB739C" w:rsidRDefault="00FB739C" w:rsidP="00FB739C">
      <w:pPr>
        <w:pStyle w:val="10"/>
        <w:ind w:firstLine="740"/>
        <w:rPr>
          <w:rFonts w:cs="Courier New"/>
        </w:rPr>
      </w:pPr>
      <w:r>
        <w:t>Направлены в Правительство Рязанской области, органы местного самоуправления рекомендации (рекомендательные письма) по разработке законодательных и иных НПА</w:t>
      </w:r>
      <w:r>
        <w:rPr>
          <w:i/>
          <w:iCs/>
        </w:rPr>
        <w:t>.</w:t>
      </w:r>
    </w:p>
    <w:p w:rsidR="00FB739C" w:rsidRDefault="00FB739C" w:rsidP="00FB739C">
      <w:pPr>
        <w:pStyle w:val="10"/>
        <w:ind w:firstLine="740"/>
        <w:rPr>
          <w:bCs/>
          <w:iCs/>
        </w:rPr>
      </w:pPr>
      <w:r>
        <w:t>Сведения по разработке НПА субъекта Российской Федерации, муниципальных образований ведутся</w:t>
      </w:r>
      <w:r>
        <w:rPr>
          <w:bCs/>
          <w:iCs/>
        </w:rPr>
        <w:t>:</w:t>
      </w:r>
    </w:p>
    <w:p w:rsidR="00FB739C" w:rsidRDefault="00FB739C" w:rsidP="00FB73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kern w:val="24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органами государственной власти субъекта Российской Федерации принято 12 НПА в области защиты населения и территорий от чрезвычайных ситуаций, что составляет 100% (АППГ: 100 %) от количества НПА, рекомендованных МЧС России;</w:t>
      </w:r>
    </w:p>
    <w:p w:rsidR="00FB739C" w:rsidRDefault="00FB739C" w:rsidP="00FB73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органами местного самоуправления принято 11 муниципальных правовых актов в области защиты населения и территорий от чрезвычайных ситуаций, что составляет 100 % (АППГ: 100%) от количества муниципальных правовых актов, рекомендованных МЧС России. </w:t>
      </w:r>
    </w:p>
    <w:p w:rsidR="00FB739C" w:rsidRDefault="00FB739C" w:rsidP="00FB73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Утвержден план мероприятий на 2018 – 2024 годы по реализации Основ государственной политики Российской Федерации в области защиты населения и территорий от чрезвычайных ситуаций на период до 2030 года на территории Рязанской области </w:t>
      </w:r>
      <w:r>
        <w:rPr>
          <w:rFonts w:ascii="Times New Roman" w:hAnsi="Times New Roman"/>
          <w:i/>
          <w:sz w:val="28"/>
          <w:szCs w:val="28"/>
          <w:lang w:eastAsia="ar-SA"/>
        </w:rPr>
        <w:t>(27.09.2018).</w:t>
      </w:r>
    </w:p>
    <w:p w:rsidR="00FD09F8" w:rsidRPr="00561690" w:rsidRDefault="00FB739C" w:rsidP="00BE1BA5">
      <w:pPr>
        <w:pStyle w:val="10"/>
        <w:tabs>
          <w:tab w:val="left" w:leader="underscore" w:pos="2507"/>
        </w:tabs>
        <w:ind w:firstLine="740"/>
      </w:pPr>
      <w:r>
        <w:t>По плану реализации Основ государственной политики Российской Федерации в области защиты населения и территорий от чрезвычайных ситуаций на период до 2030 года на последний день отчетного периода выполнены 16 мероприятий (АППГ: 12), что составляет 42% (АППГ: 37%) от объема запланированных в текущем году.</w:t>
      </w:r>
      <w:bookmarkStart w:id="0" w:name="_GoBack"/>
      <w:bookmarkEnd w:id="0"/>
    </w:p>
    <w:sectPr w:rsidR="00FD09F8" w:rsidRPr="00561690" w:rsidSect="00623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631E04"/>
    <w:multiLevelType w:val="hybridMultilevel"/>
    <w:tmpl w:val="73C265F2"/>
    <w:lvl w:ilvl="0" w:tplc="7CA09960">
      <w:start w:val="1"/>
      <w:numFmt w:val="decimal"/>
      <w:lvlText w:val="%1)"/>
      <w:lvlJc w:val="left"/>
      <w:pPr>
        <w:ind w:left="7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9" w:hanging="360"/>
      </w:pPr>
    </w:lvl>
    <w:lvl w:ilvl="2" w:tplc="0419001B">
      <w:start w:val="1"/>
      <w:numFmt w:val="lowerRoman"/>
      <w:lvlText w:val="%3."/>
      <w:lvlJc w:val="right"/>
      <w:pPr>
        <w:ind w:left="2169" w:hanging="180"/>
      </w:pPr>
    </w:lvl>
    <w:lvl w:ilvl="3" w:tplc="0419000F">
      <w:start w:val="1"/>
      <w:numFmt w:val="decimal"/>
      <w:lvlText w:val="%4."/>
      <w:lvlJc w:val="left"/>
      <w:pPr>
        <w:ind w:left="2889" w:hanging="360"/>
      </w:pPr>
    </w:lvl>
    <w:lvl w:ilvl="4" w:tplc="04190019">
      <w:start w:val="1"/>
      <w:numFmt w:val="lowerLetter"/>
      <w:lvlText w:val="%5."/>
      <w:lvlJc w:val="left"/>
      <w:pPr>
        <w:ind w:left="3609" w:hanging="360"/>
      </w:pPr>
    </w:lvl>
    <w:lvl w:ilvl="5" w:tplc="0419001B">
      <w:start w:val="1"/>
      <w:numFmt w:val="lowerRoman"/>
      <w:lvlText w:val="%6."/>
      <w:lvlJc w:val="right"/>
      <w:pPr>
        <w:ind w:left="4329" w:hanging="180"/>
      </w:pPr>
    </w:lvl>
    <w:lvl w:ilvl="6" w:tplc="0419000F">
      <w:start w:val="1"/>
      <w:numFmt w:val="decimal"/>
      <w:lvlText w:val="%7."/>
      <w:lvlJc w:val="left"/>
      <w:pPr>
        <w:ind w:left="5049" w:hanging="360"/>
      </w:pPr>
    </w:lvl>
    <w:lvl w:ilvl="7" w:tplc="04190019">
      <w:start w:val="1"/>
      <w:numFmt w:val="lowerLetter"/>
      <w:lvlText w:val="%8."/>
      <w:lvlJc w:val="left"/>
      <w:pPr>
        <w:ind w:left="5769" w:hanging="360"/>
      </w:pPr>
    </w:lvl>
    <w:lvl w:ilvl="8" w:tplc="0419001B">
      <w:start w:val="1"/>
      <w:numFmt w:val="lowerRoman"/>
      <w:lvlText w:val="%9."/>
      <w:lvlJc w:val="right"/>
      <w:pPr>
        <w:ind w:left="64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62B3"/>
    <w:rsid w:val="00074C3F"/>
    <w:rsid w:val="00104AF3"/>
    <w:rsid w:val="001227FC"/>
    <w:rsid w:val="00395D32"/>
    <w:rsid w:val="00466A3E"/>
    <w:rsid w:val="004F20CC"/>
    <w:rsid w:val="00561690"/>
    <w:rsid w:val="005A7191"/>
    <w:rsid w:val="006236ED"/>
    <w:rsid w:val="008F72C6"/>
    <w:rsid w:val="00940FE0"/>
    <w:rsid w:val="00BE1BA5"/>
    <w:rsid w:val="00CA69E4"/>
    <w:rsid w:val="00D504CE"/>
    <w:rsid w:val="00EA01D1"/>
    <w:rsid w:val="00EC58E0"/>
    <w:rsid w:val="00ED1905"/>
    <w:rsid w:val="00F362B3"/>
    <w:rsid w:val="00F83A46"/>
    <w:rsid w:val="00FB739C"/>
    <w:rsid w:val="00FD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6E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rsid w:val="00F362B3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link w:val="a3"/>
    <w:uiPriority w:val="99"/>
    <w:locked/>
    <w:rsid w:val="00F362B3"/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locked/>
    <w:rsid w:val="00F362B3"/>
  </w:style>
  <w:style w:type="paragraph" w:styleId="a5">
    <w:name w:val="Title"/>
    <w:aliases w:val="Знак"/>
    <w:basedOn w:val="a"/>
    <w:link w:val="a6"/>
    <w:uiPriority w:val="99"/>
    <w:qFormat/>
    <w:rsid w:val="00F362B3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aliases w:val="Знак Знак"/>
    <w:link w:val="a5"/>
    <w:uiPriority w:val="99"/>
    <w:locked/>
    <w:rsid w:val="00F362B3"/>
    <w:rPr>
      <w:rFonts w:ascii="Times New Roman" w:hAnsi="Times New Roman" w:cs="Times New Roman"/>
      <w:b/>
      <w:bCs/>
      <w:sz w:val="24"/>
      <w:szCs w:val="24"/>
    </w:rPr>
  </w:style>
  <w:style w:type="paragraph" w:customStyle="1" w:styleId="4">
    <w:name w:val="Обычный (веб)4"/>
    <w:basedOn w:val="a"/>
    <w:uiPriority w:val="99"/>
    <w:rsid w:val="00F362B3"/>
    <w:pPr>
      <w:spacing w:before="160" w:after="160" w:line="240" w:lineRule="auto"/>
    </w:pPr>
    <w:rPr>
      <w:rFonts w:ascii="Verdana" w:hAnsi="Verdana" w:cs="Verdana"/>
      <w:sz w:val="24"/>
      <w:szCs w:val="24"/>
    </w:rPr>
  </w:style>
  <w:style w:type="paragraph" w:customStyle="1" w:styleId="ConsPlusNormal">
    <w:name w:val="ConsPlusNormal"/>
    <w:uiPriority w:val="99"/>
    <w:rsid w:val="00561690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7">
    <w:name w:val="Основной текст_"/>
    <w:link w:val="10"/>
    <w:uiPriority w:val="99"/>
    <w:locked/>
    <w:rsid w:val="00FB739C"/>
    <w:rPr>
      <w:rFonts w:ascii="Times New Roman" w:hAnsi="Times New Roman"/>
      <w:sz w:val="28"/>
      <w:szCs w:val="28"/>
    </w:rPr>
  </w:style>
  <w:style w:type="paragraph" w:customStyle="1" w:styleId="10">
    <w:name w:val="Основной текст1"/>
    <w:basedOn w:val="a"/>
    <w:link w:val="a7"/>
    <w:uiPriority w:val="99"/>
    <w:rsid w:val="00FB739C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378</Words>
  <Characters>2158</Characters>
  <Application>Microsoft Office Word</Application>
  <DocSecurity>0</DocSecurity>
  <Lines>17</Lines>
  <Paragraphs>5</Paragraphs>
  <ScaleCrop>false</ScaleCrop>
  <Company>Microsoft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</dc:creator>
  <cp:keywords/>
  <dc:description/>
  <cp:lastModifiedBy>О.А. Савенкова</cp:lastModifiedBy>
  <cp:revision>12</cp:revision>
  <cp:lastPrinted>2017-11-03T09:51:00Z</cp:lastPrinted>
  <dcterms:created xsi:type="dcterms:W3CDTF">2016-10-28T06:17:00Z</dcterms:created>
  <dcterms:modified xsi:type="dcterms:W3CDTF">2021-06-10T06:39:00Z</dcterms:modified>
</cp:coreProperties>
</file>